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390747" w14:textId="77777777" w:rsidR="00262CE5" w:rsidRDefault="000D5B83" w:rsidP="00E336A1">
      <w:pPr>
        <w:pStyle w:val="Heading1"/>
        <w:tabs>
          <w:tab w:val="left" w:pos="851"/>
        </w:tabs>
        <w:ind w:left="851" w:hanging="851"/>
      </w:pPr>
      <w:r>
        <w:t>Senior Fellow</w:t>
      </w:r>
      <w:r w:rsidR="00A468B3">
        <w:t xml:space="preserve"> Reflective Commentary and </w:t>
      </w:r>
      <w:r>
        <w:t>Case Studies</w:t>
      </w:r>
      <w:r w:rsidR="00A468B3">
        <w:t xml:space="preserve"> </w:t>
      </w:r>
    </w:p>
    <w:p w14:paraId="11390748" w14:textId="77777777" w:rsidR="00A468B3" w:rsidRDefault="00A468B3" w:rsidP="00A468B3">
      <w:r>
        <w:t>(Combined 6000 words)</w:t>
      </w:r>
    </w:p>
    <w:p w14:paraId="680DA6F6" w14:textId="77777777" w:rsidR="00D75AAD" w:rsidRPr="00D75AAD" w:rsidRDefault="00D75AAD" w:rsidP="00D75AAD">
      <w:pPr>
        <w:rPr>
          <w:lang w:eastAsia="en-GB"/>
        </w:rPr>
      </w:pPr>
      <w:r w:rsidRPr="00D75AAD">
        <w:rPr>
          <w:lang w:eastAsia="en-GB"/>
        </w:rPr>
        <w:t>The primary differences between Senior Fellowship of the HEA and Fellowship of the HEA are:</w:t>
      </w:r>
    </w:p>
    <w:p w14:paraId="6ECB0AAC" w14:textId="77777777" w:rsidR="00D75AAD" w:rsidRPr="00D75AAD" w:rsidRDefault="00D75AAD" w:rsidP="00D75AAD">
      <w:pPr>
        <w:pStyle w:val="ListParagraph"/>
        <w:numPr>
          <w:ilvl w:val="0"/>
          <w:numId w:val="16"/>
        </w:numPr>
        <w:rPr>
          <w:lang w:eastAsia="en-GB"/>
        </w:rPr>
      </w:pPr>
      <w:r w:rsidRPr="00D75AAD">
        <w:rPr>
          <w:lang w:eastAsia="en-GB"/>
        </w:rPr>
        <w:t>impact </w:t>
      </w:r>
      <w:r w:rsidRPr="00D75AAD">
        <w:rPr>
          <w:i/>
          <w:iCs/>
          <w:lang w:eastAsia="en-GB"/>
        </w:rPr>
        <w:t>beyond</w:t>
      </w:r>
      <w:r w:rsidRPr="00D75AAD">
        <w:rPr>
          <w:lang w:eastAsia="en-GB"/>
        </w:rPr>
        <w:t> and within the classroom;</w:t>
      </w:r>
    </w:p>
    <w:p w14:paraId="7E656A7B" w14:textId="77777777" w:rsidR="00D75AAD" w:rsidRPr="00D75AAD" w:rsidRDefault="00D75AAD" w:rsidP="00D75AAD">
      <w:pPr>
        <w:pStyle w:val="ListParagraph"/>
        <w:numPr>
          <w:ilvl w:val="0"/>
          <w:numId w:val="16"/>
        </w:numPr>
        <w:rPr>
          <w:lang w:eastAsia="en-GB"/>
        </w:rPr>
      </w:pPr>
      <w:r w:rsidRPr="00D75AAD">
        <w:rPr>
          <w:lang w:eastAsia="en-GB"/>
        </w:rPr>
        <w:t>a 'thorough' (as opposed to 'broad') understanding of effective approaches to teaching and learning support;</w:t>
      </w:r>
      <w:bookmarkStart w:id="0" w:name="_GoBack"/>
      <w:bookmarkEnd w:id="0"/>
    </w:p>
    <w:p w14:paraId="13B2F695" w14:textId="77777777" w:rsidR="00D75AAD" w:rsidRPr="00D75AAD" w:rsidRDefault="00D75AAD" w:rsidP="00D75AAD">
      <w:pPr>
        <w:pStyle w:val="ListParagraph"/>
        <w:numPr>
          <w:ilvl w:val="0"/>
          <w:numId w:val="16"/>
        </w:numPr>
        <w:rPr>
          <w:lang w:eastAsia="en-GB"/>
        </w:rPr>
      </w:pPr>
      <w:r w:rsidRPr="00D75AAD">
        <w:rPr>
          <w:lang w:eastAsia="en-GB"/>
        </w:rPr>
        <w:t>a '</w:t>
      </w:r>
      <w:r w:rsidRPr="00D75AAD">
        <w:rPr>
          <w:i/>
          <w:iCs/>
          <w:lang w:eastAsia="en-GB"/>
        </w:rPr>
        <w:t>sustained</w:t>
      </w:r>
      <w:r w:rsidRPr="00D75AAD">
        <w:rPr>
          <w:lang w:eastAsia="en-GB"/>
        </w:rPr>
        <w:t> record of effectiveness in relation to teaching and learning';</w:t>
      </w:r>
    </w:p>
    <w:p w14:paraId="53AA7C62" w14:textId="77777777" w:rsidR="00D75AAD" w:rsidRPr="00D75AAD" w:rsidRDefault="00D75AAD" w:rsidP="00D75AAD">
      <w:pPr>
        <w:pStyle w:val="ListParagraph"/>
        <w:numPr>
          <w:ilvl w:val="0"/>
          <w:numId w:val="16"/>
        </w:numPr>
        <w:rPr>
          <w:lang w:eastAsia="en-GB"/>
        </w:rPr>
      </w:pPr>
      <w:r w:rsidRPr="00D75AAD">
        <w:rPr>
          <w:lang w:eastAsia="en-GB"/>
        </w:rPr>
        <w:t>'</w:t>
      </w:r>
      <w:proofErr w:type="gramStart"/>
      <w:r w:rsidRPr="00D75AAD">
        <w:rPr>
          <w:i/>
          <w:iCs/>
          <w:lang w:eastAsia="en-GB"/>
        </w:rPr>
        <w:t>successful</w:t>
      </w:r>
      <w:proofErr w:type="gramEnd"/>
      <w:r w:rsidRPr="00D75AAD">
        <w:rPr>
          <w:lang w:eastAsia="en-GB"/>
        </w:rPr>
        <w:t> co-ordination, support, supervision, management and/or mentoring of others (whether individuals and/or teams) in relation to teaching and learning'.</w:t>
      </w:r>
    </w:p>
    <w:p w14:paraId="4E7295AA" w14:textId="77777777" w:rsidR="00D75AAD" w:rsidRPr="00D75AAD" w:rsidRDefault="00D75AAD" w:rsidP="00D75AAD">
      <w:pPr>
        <w:rPr>
          <w:lang w:eastAsia="en-GB"/>
        </w:rPr>
      </w:pPr>
      <w:r w:rsidRPr="00D75AAD">
        <w:rPr>
          <w:lang w:eastAsia="en-GB"/>
        </w:rPr>
        <w:t>It is important for an application for Senior Fellowship to demonstrate and evidence </w:t>
      </w:r>
      <w:r w:rsidRPr="00D75AAD">
        <w:rPr>
          <w:i/>
          <w:iCs/>
          <w:lang w:eastAsia="en-GB"/>
        </w:rPr>
        <w:t>impact</w:t>
      </w:r>
      <w:r w:rsidRPr="00D75AAD">
        <w:rPr>
          <w:lang w:eastAsia="en-GB"/>
        </w:rPr>
        <w:t>.</w:t>
      </w:r>
    </w:p>
    <w:p w14:paraId="76DDBAF3" w14:textId="77777777" w:rsidR="00D75AAD" w:rsidRDefault="00D75AAD" w:rsidP="00A468B3"/>
    <w:p w14:paraId="11390749" w14:textId="77777777" w:rsidR="00A468B3" w:rsidRPr="00A468B3" w:rsidRDefault="00A468B3" w:rsidP="00A468B3">
      <w:pPr>
        <w:rPr>
          <w:rFonts w:eastAsiaTheme="majorEastAsia" w:cstheme="majorBidi"/>
          <w:b/>
          <w:bCs/>
          <w:sz w:val="24"/>
          <w:szCs w:val="26"/>
        </w:rPr>
      </w:pPr>
      <w:r w:rsidRPr="00A468B3">
        <w:rPr>
          <w:rFonts w:eastAsiaTheme="majorEastAsia" w:cstheme="majorBidi"/>
          <w:b/>
          <w:bCs/>
          <w:sz w:val="24"/>
          <w:szCs w:val="26"/>
        </w:rPr>
        <w:t>Reflective Commentary</w:t>
      </w:r>
    </w:p>
    <w:p w14:paraId="1139074A" w14:textId="77777777" w:rsidR="00A468B3" w:rsidRDefault="00A468B3" w:rsidP="00A468B3">
      <w:r>
        <w:t xml:space="preserve">In preparing your reflective commentary, focus in particular on the education, training, employment, roles and experience which have contributed to your professional development as teacher, mentor, </w:t>
      </w:r>
      <w:proofErr w:type="gramStart"/>
      <w:r>
        <w:t>facilitator</w:t>
      </w:r>
      <w:proofErr w:type="gramEnd"/>
      <w:r>
        <w:t xml:space="preserve"> of learning and academic leader. You might include informal activities whether individual, collaborative or team-based, that you believe have had a significant impact on your academic practice and/or on the practice of others.</w:t>
      </w:r>
    </w:p>
    <w:p w14:paraId="1139074B" w14:textId="77777777" w:rsidR="00A468B3" w:rsidRDefault="00A468B3" w:rsidP="00A468B3">
      <w:pPr>
        <w:pStyle w:val="Heading2"/>
      </w:pPr>
      <w:r>
        <w:t>Reflective Commentary Ideas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854"/>
      </w:tblGrid>
      <w:tr w:rsidR="00A468B3" w14:paraId="1139074D" w14:textId="77777777" w:rsidTr="00A468B3">
        <w:trPr>
          <w:trHeight w:val="6520"/>
        </w:trPr>
        <w:tc>
          <w:tcPr>
            <w:tcW w:w="5000" w:type="pct"/>
          </w:tcPr>
          <w:p w14:paraId="1139074C" w14:textId="77777777" w:rsidR="00A468B3" w:rsidRDefault="00A468B3" w:rsidP="00A42C13"/>
        </w:tc>
      </w:tr>
    </w:tbl>
    <w:p w14:paraId="1139074E" w14:textId="77777777" w:rsidR="00A468B3" w:rsidRPr="00A468B3" w:rsidRDefault="00A468B3" w:rsidP="00A468B3"/>
    <w:p w14:paraId="1139074F" w14:textId="77777777" w:rsidR="00A468B3" w:rsidRDefault="00A468B3">
      <w:pPr>
        <w:ind w:left="924" w:hanging="357"/>
        <w:rPr>
          <w:rFonts w:eastAsiaTheme="majorEastAsia" w:cstheme="majorBidi"/>
          <w:b/>
          <w:bCs/>
          <w:sz w:val="24"/>
          <w:szCs w:val="26"/>
        </w:rPr>
      </w:pPr>
      <w:r>
        <w:br w:type="page"/>
      </w:r>
    </w:p>
    <w:p w14:paraId="11390750" w14:textId="77777777" w:rsidR="00A468B3" w:rsidRDefault="00A468B3" w:rsidP="00A468B3">
      <w:pPr>
        <w:pStyle w:val="Heading2"/>
      </w:pPr>
      <w:r>
        <w:lastRenderedPageBreak/>
        <w:t>Case Studies</w:t>
      </w:r>
    </w:p>
    <w:p w14:paraId="11390751" w14:textId="77777777" w:rsidR="000D5B83" w:rsidRDefault="000D5B83" w:rsidP="000D5B83">
      <w:r>
        <w:t xml:space="preserve">Provide reflective accounts of two particular contributions or experiences which: </w:t>
      </w:r>
    </w:p>
    <w:p w14:paraId="11390752" w14:textId="77777777" w:rsidR="000D5B83" w:rsidRDefault="000D5B83" w:rsidP="000D5B83">
      <w:r>
        <w:t>• have had a significant impact upon the co-ordination, support, supervision, management and/or mentoring of others (whether individuals and/or teams), in relation to learning and teaching;</w:t>
      </w:r>
    </w:p>
    <w:p w14:paraId="11390753" w14:textId="77777777" w:rsidR="000D5B83" w:rsidRDefault="000D5B83" w:rsidP="000D5B83">
      <w:r>
        <w:t>• demonstrate your sustained effectiveness in relation to learning and teaching and that you meet the criteria for Senior Fellowship.</w:t>
      </w:r>
    </w:p>
    <w:p w14:paraId="11390754" w14:textId="77777777" w:rsidR="00A468B3" w:rsidRDefault="00A468B3" w:rsidP="00E336A1">
      <w:pPr>
        <w:pStyle w:val="Heading2"/>
      </w:pPr>
    </w:p>
    <w:p w14:paraId="11390755" w14:textId="77777777" w:rsidR="00E336A1" w:rsidRDefault="000D5B83" w:rsidP="00E336A1">
      <w:pPr>
        <w:pStyle w:val="Heading2"/>
      </w:pPr>
      <w:r>
        <w:t>Case Study 1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854"/>
      </w:tblGrid>
      <w:tr w:rsidR="00E336A1" w14:paraId="11390757" w14:textId="77777777" w:rsidTr="00A468B3">
        <w:trPr>
          <w:trHeight w:val="9291"/>
        </w:trPr>
        <w:tc>
          <w:tcPr>
            <w:tcW w:w="5000" w:type="pct"/>
          </w:tcPr>
          <w:p w14:paraId="11390756" w14:textId="77777777" w:rsidR="00E336A1" w:rsidRDefault="00E336A1" w:rsidP="00E336A1"/>
        </w:tc>
      </w:tr>
    </w:tbl>
    <w:p w14:paraId="11390758" w14:textId="77777777" w:rsidR="000D5B83" w:rsidRDefault="000D5B83" w:rsidP="000D5B83">
      <w:pPr>
        <w:pStyle w:val="Heading2"/>
      </w:pPr>
      <w:r>
        <w:lastRenderedPageBreak/>
        <w:t>Case Study 2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854"/>
      </w:tblGrid>
      <w:tr w:rsidR="00E336A1" w14:paraId="1139075A" w14:textId="77777777" w:rsidTr="000D5B83">
        <w:trPr>
          <w:trHeight w:val="6787"/>
        </w:trPr>
        <w:tc>
          <w:tcPr>
            <w:tcW w:w="5000" w:type="pct"/>
          </w:tcPr>
          <w:p w14:paraId="11390759" w14:textId="77777777" w:rsidR="00E336A1" w:rsidRDefault="00E336A1" w:rsidP="00F769F3"/>
        </w:tc>
      </w:tr>
    </w:tbl>
    <w:p w14:paraId="1139075B" w14:textId="77777777" w:rsidR="000D5B83" w:rsidRDefault="000D5B83" w:rsidP="000D5B83">
      <w:pPr>
        <w:pStyle w:val="Heading3"/>
        <w:spacing w:before="0"/>
        <w:rPr>
          <w:lang w:val="en-US"/>
        </w:rPr>
      </w:pPr>
    </w:p>
    <w:p w14:paraId="1139075C" w14:textId="77777777" w:rsidR="000D5B83" w:rsidRPr="000D5B83" w:rsidRDefault="000D5B83" w:rsidP="000D5B83">
      <w:pPr>
        <w:pStyle w:val="Heading3"/>
        <w:spacing w:before="0"/>
        <w:rPr>
          <w:lang w:val="en-US"/>
        </w:rPr>
      </w:pPr>
      <w:r w:rsidRPr="000D5B83">
        <w:rPr>
          <w:lang w:val="en-US"/>
        </w:rPr>
        <w:t>Area of Activity</w:t>
      </w:r>
    </w:p>
    <w:p w14:paraId="1139075D" w14:textId="77777777" w:rsidR="000D5B83" w:rsidRPr="000D5B83" w:rsidRDefault="000D5B83" w:rsidP="000D5B83">
      <w:pPr>
        <w:pStyle w:val="Heading3"/>
        <w:numPr>
          <w:ilvl w:val="0"/>
          <w:numId w:val="14"/>
        </w:numPr>
        <w:spacing w:before="0"/>
        <w:rPr>
          <w:rFonts w:eastAsiaTheme="minorHAnsi" w:cstheme="minorBidi"/>
          <w:b w:val="0"/>
          <w:bCs w:val="0"/>
        </w:rPr>
      </w:pPr>
      <w:r w:rsidRPr="000D5B83">
        <w:rPr>
          <w:rFonts w:eastAsiaTheme="minorHAnsi" w:cstheme="minorBidi"/>
          <w:b w:val="0"/>
          <w:bCs w:val="0"/>
        </w:rPr>
        <w:t>Designing and planning learning activities and/or frameworks of study</w:t>
      </w:r>
    </w:p>
    <w:p w14:paraId="1139075E" w14:textId="77777777" w:rsidR="000D5B83" w:rsidRPr="000D5B83" w:rsidRDefault="000D5B83" w:rsidP="000D5B83">
      <w:pPr>
        <w:pStyle w:val="Heading3"/>
        <w:numPr>
          <w:ilvl w:val="0"/>
          <w:numId w:val="14"/>
        </w:numPr>
        <w:spacing w:before="0"/>
        <w:rPr>
          <w:rFonts w:eastAsiaTheme="minorHAnsi" w:cstheme="minorBidi"/>
          <w:b w:val="0"/>
          <w:bCs w:val="0"/>
        </w:rPr>
      </w:pPr>
      <w:r w:rsidRPr="000D5B83">
        <w:rPr>
          <w:rFonts w:eastAsiaTheme="minorHAnsi" w:cstheme="minorBidi"/>
          <w:b w:val="0"/>
          <w:bCs w:val="0"/>
        </w:rPr>
        <w:t>Teach and/or support learning</w:t>
      </w:r>
    </w:p>
    <w:p w14:paraId="1139075F" w14:textId="77777777" w:rsidR="000D5B83" w:rsidRPr="000D5B83" w:rsidRDefault="000D5B83" w:rsidP="000D5B83">
      <w:pPr>
        <w:pStyle w:val="Heading3"/>
        <w:numPr>
          <w:ilvl w:val="0"/>
          <w:numId w:val="14"/>
        </w:numPr>
        <w:spacing w:before="0"/>
        <w:rPr>
          <w:rFonts w:eastAsiaTheme="minorHAnsi" w:cstheme="minorBidi"/>
          <w:b w:val="0"/>
          <w:bCs w:val="0"/>
        </w:rPr>
      </w:pPr>
      <w:r w:rsidRPr="000D5B83">
        <w:rPr>
          <w:rFonts w:eastAsiaTheme="minorHAnsi" w:cstheme="minorBidi"/>
          <w:b w:val="0"/>
          <w:bCs w:val="0"/>
        </w:rPr>
        <w:t>Assess and give feedback to learners</w:t>
      </w:r>
    </w:p>
    <w:p w14:paraId="11390760" w14:textId="77777777" w:rsidR="000D5B83" w:rsidRPr="000D5B83" w:rsidRDefault="000D5B83" w:rsidP="000D5B83">
      <w:pPr>
        <w:pStyle w:val="Heading3"/>
        <w:numPr>
          <w:ilvl w:val="0"/>
          <w:numId w:val="14"/>
        </w:numPr>
        <w:spacing w:before="0"/>
        <w:rPr>
          <w:rFonts w:eastAsiaTheme="minorHAnsi" w:cstheme="minorBidi"/>
          <w:b w:val="0"/>
          <w:bCs w:val="0"/>
        </w:rPr>
      </w:pPr>
      <w:r w:rsidRPr="000D5B83">
        <w:rPr>
          <w:rFonts w:eastAsiaTheme="minorHAnsi" w:cstheme="minorBidi"/>
          <w:b w:val="0"/>
          <w:bCs w:val="0"/>
        </w:rPr>
        <w:t>Develop effective learning environments and approaches to student support and guidance</w:t>
      </w:r>
    </w:p>
    <w:p w14:paraId="11390761" w14:textId="77777777" w:rsidR="000D5B83" w:rsidRPr="000D5B83" w:rsidRDefault="000D5B83" w:rsidP="000D5B83">
      <w:pPr>
        <w:pStyle w:val="Heading3"/>
        <w:numPr>
          <w:ilvl w:val="0"/>
          <w:numId w:val="14"/>
        </w:numPr>
        <w:spacing w:before="0"/>
        <w:rPr>
          <w:rFonts w:eastAsiaTheme="minorHAnsi" w:cstheme="minorBidi"/>
          <w:b w:val="0"/>
          <w:bCs w:val="0"/>
        </w:rPr>
      </w:pPr>
      <w:r w:rsidRPr="000D5B83">
        <w:rPr>
          <w:rFonts w:eastAsiaTheme="minorHAnsi" w:cstheme="minorBidi"/>
          <w:b w:val="0"/>
          <w:bCs w:val="0"/>
        </w:rPr>
        <w:t>Engage in CPD</w:t>
      </w:r>
    </w:p>
    <w:p w14:paraId="11390762" w14:textId="77777777" w:rsidR="000D5B83" w:rsidRDefault="000D5B83" w:rsidP="000D5B83">
      <w:pPr>
        <w:pStyle w:val="Heading3"/>
        <w:spacing w:before="0"/>
      </w:pPr>
    </w:p>
    <w:p w14:paraId="11390763" w14:textId="77777777" w:rsidR="00E336A1" w:rsidRDefault="00E336A1" w:rsidP="000D5B83">
      <w:pPr>
        <w:pStyle w:val="Heading3"/>
        <w:spacing w:before="0"/>
      </w:pPr>
      <w:r>
        <w:t>Core Knowledge</w:t>
      </w:r>
    </w:p>
    <w:p w14:paraId="11390764" w14:textId="77777777" w:rsidR="00E336A1" w:rsidRDefault="00E336A1" w:rsidP="000D5B83">
      <w:pPr>
        <w:pStyle w:val="ListParagraph"/>
        <w:numPr>
          <w:ilvl w:val="0"/>
          <w:numId w:val="5"/>
        </w:numPr>
        <w:spacing w:before="0"/>
      </w:pPr>
      <w:r>
        <w:t>The subject material</w:t>
      </w:r>
    </w:p>
    <w:p w14:paraId="11390765" w14:textId="77777777" w:rsidR="00E336A1" w:rsidRDefault="00E336A1" w:rsidP="000D5B83">
      <w:pPr>
        <w:pStyle w:val="ListParagraph"/>
        <w:numPr>
          <w:ilvl w:val="0"/>
          <w:numId w:val="5"/>
        </w:numPr>
        <w:spacing w:before="0"/>
      </w:pPr>
      <w:r>
        <w:t>Appropriate methods for teaching and learning in the subject area and at the level of the academic programme</w:t>
      </w:r>
    </w:p>
    <w:p w14:paraId="11390766" w14:textId="77777777" w:rsidR="00E336A1" w:rsidRDefault="00E336A1" w:rsidP="000D5B83">
      <w:pPr>
        <w:pStyle w:val="ListParagraph"/>
        <w:numPr>
          <w:ilvl w:val="0"/>
          <w:numId w:val="5"/>
        </w:numPr>
        <w:spacing w:before="0"/>
      </w:pPr>
      <w:r>
        <w:t>How students learn, both generally and within their subject/disciplinary area(s)</w:t>
      </w:r>
    </w:p>
    <w:p w14:paraId="11390767" w14:textId="77777777" w:rsidR="00E336A1" w:rsidRDefault="00E336A1" w:rsidP="000D5B83">
      <w:pPr>
        <w:pStyle w:val="ListParagraph"/>
        <w:numPr>
          <w:ilvl w:val="0"/>
          <w:numId w:val="5"/>
        </w:numPr>
        <w:spacing w:before="0"/>
      </w:pPr>
      <w:r>
        <w:t>The use and value of appropriate learning technologies</w:t>
      </w:r>
    </w:p>
    <w:p w14:paraId="11390768" w14:textId="77777777" w:rsidR="00E336A1" w:rsidRDefault="00E336A1" w:rsidP="000D5B83">
      <w:pPr>
        <w:pStyle w:val="ListParagraph"/>
        <w:numPr>
          <w:ilvl w:val="0"/>
          <w:numId w:val="5"/>
        </w:numPr>
        <w:spacing w:before="0"/>
      </w:pPr>
      <w:r>
        <w:t>Methods for evaluating the effectiveness of teaching</w:t>
      </w:r>
    </w:p>
    <w:p w14:paraId="11390769" w14:textId="77777777" w:rsidR="00E336A1" w:rsidRDefault="00E336A1" w:rsidP="000D5B83">
      <w:pPr>
        <w:pStyle w:val="ListParagraph"/>
        <w:numPr>
          <w:ilvl w:val="0"/>
          <w:numId w:val="5"/>
        </w:numPr>
        <w:spacing w:before="0"/>
      </w:pPr>
      <w:r>
        <w:t>The implications of quality assurance and quality enhancement for academic and professional practice with a particular focus on teaching</w:t>
      </w:r>
    </w:p>
    <w:p w14:paraId="1139076A" w14:textId="77777777" w:rsidR="000D5B83" w:rsidRDefault="000D5B83" w:rsidP="000D5B83">
      <w:pPr>
        <w:spacing w:before="0"/>
      </w:pPr>
    </w:p>
    <w:p w14:paraId="1139076B" w14:textId="77777777" w:rsidR="00E336A1" w:rsidRDefault="00E336A1" w:rsidP="000D5B83">
      <w:pPr>
        <w:pStyle w:val="Heading3"/>
        <w:spacing w:before="0"/>
      </w:pPr>
      <w:r>
        <w:t>Professional Values</w:t>
      </w:r>
    </w:p>
    <w:p w14:paraId="1139076C" w14:textId="77777777" w:rsidR="00E336A1" w:rsidRDefault="00E336A1" w:rsidP="000D5B83">
      <w:pPr>
        <w:pStyle w:val="ListParagraph"/>
        <w:numPr>
          <w:ilvl w:val="0"/>
          <w:numId w:val="6"/>
        </w:numPr>
        <w:spacing w:before="0"/>
      </w:pPr>
      <w:r>
        <w:t>Respect individual learners and diverse learning communities</w:t>
      </w:r>
    </w:p>
    <w:p w14:paraId="1139076D" w14:textId="77777777" w:rsidR="00E336A1" w:rsidRDefault="00E336A1" w:rsidP="000D5B83">
      <w:pPr>
        <w:pStyle w:val="ListParagraph"/>
        <w:numPr>
          <w:ilvl w:val="0"/>
          <w:numId w:val="6"/>
        </w:numPr>
        <w:spacing w:before="0"/>
      </w:pPr>
      <w:r>
        <w:t>Promote participation in higher education and equality of opportunity for learners</w:t>
      </w:r>
    </w:p>
    <w:p w14:paraId="1139076E" w14:textId="77777777" w:rsidR="00E336A1" w:rsidRDefault="00E336A1" w:rsidP="000D5B83">
      <w:pPr>
        <w:pStyle w:val="ListParagraph"/>
        <w:numPr>
          <w:ilvl w:val="0"/>
          <w:numId w:val="6"/>
        </w:numPr>
        <w:spacing w:before="0"/>
      </w:pPr>
      <w:r>
        <w:t>Use evidence-informed approaches and the outcomes from research, scholarship and continuing professional development</w:t>
      </w:r>
    </w:p>
    <w:p w14:paraId="1139076F" w14:textId="77777777" w:rsidR="00E336A1" w:rsidRDefault="00E336A1" w:rsidP="000D5B83">
      <w:pPr>
        <w:pStyle w:val="ListParagraph"/>
        <w:numPr>
          <w:ilvl w:val="0"/>
          <w:numId w:val="6"/>
        </w:numPr>
        <w:spacing w:before="0"/>
      </w:pPr>
      <w:r>
        <w:t>Acknowledge the wider context in which higher education operates recognising the implications for professional practice</w:t>
      </w:r>
    </w:p>
    <w:sectPr w:rsidR="00E336A1" w:rsidSect="00E336A1">
      <w:headerReference w:type="default" r:id="rId12"/>
      <w:footerReference w:type="defaul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F7BF5F" w14:textId="77777777" w:rsidR="00AB7EC3" w:rsidRDefault="00AB7EC3" w:rsidP="000D5B83">
      <w:pPr>
        <w:spacing w:before="0" w:line="240" w:lineRule="auto"/>
      </w:pPr>
      <w:r>
        <w:separator/>
      </w:r>
    </w:p>
  </w:endnote>
  <w:endnote w:type="continuationSeparator" w:id="0">
    <w:p w14:paraId="1B334994" w14:textId="77777777" w:rsidR="00AB7EC3" w:rsidRDefault="00AB7EC3" w:rsidP="000D5B83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61089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390775" w14:textId="77777777" w:rsidR="000D5B83" w:rsidRDefault="000D5B8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5AA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1390776" w14:textId="77777777" w:rsidR="000D5B83" w:rsidRDefault="000D5B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B86025" w14:textId="77777777" w:rsidR="00AB7EC3" w:rsidRDefault="00AB7EC3" w:rsidP="000D5B83">
      <w:pPr>
        <w:spacing w:before="0" w:line="240" w:lineRule="auto"/>
      </w:pPr>
      <w:r>
        <w:separator/>
      </w:r>
    </w:p>
  </w:footnote>
  <w:footnote w:type="continuationSeparator" w:id="0">
    <w:p w14:paraId="28B21273" w14:textId="77777777" w:rsidR="00AB7EC3" w:rsidRDefault="00AB7EC3" w:rsidP="000D5B83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390774" w14:textId="31E00BCC" w:rsidR="000D5B83" w:rsidRDefault="000D5B83" w:rsidP="000D5B83">
    <w:pPr>
      <w:pStyle w:val="Header"/>
      <w:jc w:val="right"/>
    </w:pPr>
    <w:r>
      <w:t>Academic Development Unit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67FD7"/>
    <w:multiLevelType w:val="hybridMultilevel"/>
    <w:tmpl w:val="6ED0A3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697BFE"/>
    <w:multiLevelType w:val="hybridMultilevel"/>
    <w:tmpl w:val="2BDCE8B4"/>
    <w:lvl w:ilvl="0" w:tplc="CA86EF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E40542"/>
    <w:multiLevelType w:val="hybridMultilevel"/>
    <w:tmpl w:val="CA62B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875403"/>
    <w:multiLevelType w:val="multilevel"/>
    <w:tmpl w:val="77EAC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B7F6858"/>
    <w:multiLevelType w:val="hybridMultilevel"/>
    <w:tmpl w:val="8B52638E"/>
    <w:lvl w:ilvl="0" w:tplc="C42E99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B57FB9"/>
    <w:multiLevelType w:val="hybridMultilevel"/>
    <w:tmpl w:val="FBB62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7A2D05"/>
    <w:multiLevelType w:val="hybridMultilevel"/>
    <w:tmpl w:val="1D140CCA"/>
    <w:lvl w:ilvl="0" w:tplc="C42E99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9177851"/>
    <w:multiLevelType w:val="hybridMultilevel"/>
    <w:tmpl w:val="3118B322"/>
    <w:lvl w:ilvl="0" w:tplc="7262A43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F84E07"/>
    <w:multiLevelType w:val="hybridMultilevel"/>
    <w:tmpl w:val="7550FA32"/>
    <w:lvl w:ilvl="0" w:tplc="C42E99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890654"/>
    <w:multiLevelType w:val="hybridMultilevel"/>
    <w:tmpl w:val="FD3802E0"/>
    <w:lvl w:ilvl="0" w:tplc="C42E99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087D79"/>
    <w:multiLevelType w:val="hybridMultilevel"/>
    <w:tmpl w:val="A8F8B8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2651C8"/>
    <w:multiLevelType w:val="hybridMultilevel"/>
    <w:tmpl w:val="666E16E2"/>
    <w:lvl w:ilvl="0" w:tplc="C42E99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DC421D"/>
    <w:multiLevelType w:val="hybridMultilevel"/>
    <w:tmpl w:val="D8502BA2"/>
    <w:lvl w:ilvl="0" w:tplc="CB2005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BB375F"/>
    <w:multiLevelType w:val="hybridMultilevel"/>
    <w:tmpl w:val="C94E6C7A"/>
    <w:lvl w:ilvl="0" w:tplc="C42E99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730861"/>
    <w:multiLevelType w:val="hybridMultilevel"/>
    <w:tmpl w:val="2A5A295C"/>
    <w:lvl w:ilvl="0" w:tplc="C42E99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F24708"/>
    <w:multiLevelType w:val="hybridMultilevel"/>
    <w:tmpl w:val="A19C76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15"/>
  </w:num>
  <w:num w:numId="4">
    <w:abstractNumId w:val="7"/>
  </w:num>
  <w:num w:numId="5">
    <w:abstractNumId w:val="1"/>
  </w:num>
  <w:num w:numId="6">
    <w:abstractNumId w:val="6"/>
  </w:num>
  <w:num w:numId="7">
    <w:abstractNumId w:val="8"/>
  </w:num>
  <w:num w:numId="8">
    <w:abstractNumId w:val="14"/>
  </w:num>
  <w:num w:numId="9">
    <w:abstractNumId w:val="4"/>
  </w:num>
  <w:num w:numId="10">
    <w:abstractNumId w:val="13"/>
  </w:num>
  <w:num w:numId="11">
    <w:abstractNumId w:val="11"/>
  </w:num>
  <w:num w:numId="12">
    <w:abstractNumId w:val="9"/>
  </w:num>
  <w:num w:numId="13">
    <w:abstractNumId w:val="5"/>
  </w:num>
  <w:num w:numId="14">
    <w:abstractNumId w:val="0"/>
  </w:num>
  <w:num w:numId="15">
    <w:abstractNumId w:val="3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6A1"/>
    <w:rsid w:val="000D5B83"/>
    <w:rsid w:val="00262CE5"/>
    <w:rsid w:val="00264A3C"/>
    <w:rsid w:val="00281E83"/>
    <w:rsid w:val="00284DD3"/>
    <w:rsid w:val="003121C0"/>
    <w:rsid w:val="0031613F"/>
    <w:rsid w:val="00316917"/>
    <w:rsid w:val="004472F8"/>
    <w:rsid w:val="004E3A97"/>
    <w:rsid w:val="005553A9"/>
    <w:rsid w:val="006856D3"/>
    <w:rsid w:val="006F2072"/>
    <w:rsid w:val="00742F92"/>
    <w:rsid w:val="007B5BEB"/>
    <w:rsid w:val="007E2C01"/>
    <w:rsid w:val="009A1E92"/>
    <w:rsid w:val="009A4D12"/>
    <w:rsid w:val="009A4EF8"/>
    <w:rsid w:val="009B3B83"/>
    <w:rsid w:val="009D60A5"/>
    <w:rsid w:val="009F78FE"/>
    <w:rsid w:val="00A07D14"/>
    <w:rsid w:val="00A468B3"/>
    <w:rsid w:val="00AB7EC3"/>
    <w:rsid w:val="00B132BD"/>
    <w:rsid w:val="00B978FE"/>
    <w:rsid w:val="00C21BA2"/>
    <w:rsid w:val="00C3535A"/>
    <w:rsid w:val="00C7463E"/>
    <w:rsid w:val="00CF0471"/>
    <w:rsid w:val="00CF25CF"/>
    <w:rsid w:val="00D10B20"/>
    <w:rsid w:val="00D12ED3"/>
    <w:rsid w:val="00D42BAB"/>
    <w:rsid w:val="00D75AAD"/>
    <w:rsid w:val="00D75D79"/>
    <w:rsid w:val="00E336A1"/>
    <w:rsid w:val="00E8377A"/>
    <w:rsid w:val="00F51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907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120" w:line="276" w:lineRule="auto"/>
        <w:ind w:left="92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BA2"/>
    <w:pPr>
      <w:ind w:left="0" w:firstLine="0"/>
    </w:pPr>
    <w:rPr>
      <w:rFonts w:ascii="Verdana" w:hAnsi="Verdan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2CE5"/>
    <w:pPr>
      <w:keepNext/>
      <w:keepLines/>
      <w:spacing w:after="24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1F68"/>
    <w:pPr>
      <w:keepNext/>
      <w:keepLines/>
      <w:spacing w:before="240" w:after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1F68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2CE5"/>
    <w:pPr>
      <w:keepNext/>
      <w:keepLines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nhideWhenUsed/>
    <w:qFormat/>
    <w:rsid w:val="00D42BAB"/>
    <w:pPr>
      <w:spacing w:line="288" w:lineRule="auto"/>
      <w:outlineLvl w:val="4"/>
    </w:pPr>
    <w:rPr>
      <w:rFonts w:eastAsiaTheme="minorEastAsia"/>
      <w:bCs/>
      <w:i/>
      <w:iCs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2CE5"/>
    <w:rPr>
      <w:rFonts w:ascii="Verdana" w:eastAsiaTheme="majorEastAsia" w:hAnsi="Verdana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51F68"/>
    <w:rPr>
      <w:rFonts w:ascii="Verdana" w:eastAsiaTheme="majorEastAsia" w:hAnsi="Verdana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51F68"/>
    <w:rPr>
      <w:rFonts w:ascii="Verdana" w:eastAsiaTheme="majorEastAsia" w:hAnsi="Verdana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262CE5"/>
    <w:rPr>
      <w:rFonts w:ascii="Verdana" w:eastAsiaTheme="majorEastAsia" w:hAnsi="Verdana" w:cstheme="majorBidi"/>
      <w:b/>
      <w:bCs/>
      <w:i/>
      <w:iCs/>
      <w:sz w:val="20"/>
    </w:rPr>
  </w:style>
  <w:style w:type="character" w:customStyle="1" w:styleId="Heading5Char">
    <w:name w:val="Heading 5 Char"/>
    <w:basedOn w:val="DefaultParagraphFont"/>
    <w:link w:val="Heading5"/>
    <w:rsid w:val="00D42BAB"/>
    <w:rPr>
      <w:rFonts w:ascii="Verdana" w:eastAsiaTheme="minorEastAsia" w:hAnsi="Verdana" w:cstheme="minorBidi"/>
      <w:bCs/>
      <w:i/>
      <w:iCs/>
      <w:szCs w:val="26"/>
      <w:lang w:eastAsia="en-US"/>
    </w:rPr>
  </w:style>
  <w:style w:type="table" w:styleId="TableGrid">
    <w:name w:val="Table Grid"/>
    <w:basedOn w:val="TableNormal"/>
    <w:uiPriority w:val="59"/>
    <w:rsid w:val="00E336A1"/>
    <w:pPr>
      <w:spacing w:before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336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5B83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5B83"/>
    <w:rPr>
      <w:rFonts w:ascii="Verdana" w:hAnsi="Verdana"/>
      <w:sz w:val="20"/>
    </w:rPr>
  </w:style>
  <w:style w:type="paragraph" w:styleId="Footer">
    <w:name w:val="footer"/>
    <w:basedOn w:val="Normal"/>
    <w:link w:val="FooterChar"/>
    <w:uiPriority w:val="99"/>
    <w:unhideWhenUsed/>
    <w:rsid w:val="000D5B83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5B83"/>
    <w:rPr>
      <w:rFonts w:ascii="Verdana" w:hAnsi="Verdana"/>
      <w:sz w:val="20"/>
    </w:rPr>
  </w:style>
  <w:style w:type="paragraph" w:styleId="NormalWeb">
    <w:name w:val="Normal (Web)"/>
    <w:basedOn w:val="Normal"/>
    <w:uiPriority w:val="99"/>
    <w:semiHidden/>
    <w:unhideWhenUsed/>
    <w:rsid w:val="00D75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D75AA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120" w:line="276" w:lineRule="auto"/>
        <w:ind w:left="92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BA2"/>
    <w:pPr>
      <w:ind w:left="0" w:firstLine="0"/>
    </w:pPr>
    <w:rPr>
      <w:rFonts w:ascii="Verdana" w:hAnsi="Verdan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2CE5"/>
    <w:pPr>
      <w:keepNext/>
      <w:keepLines/>
      <w:spacing w:after="24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1F68"/>
    <w:pPr>
      <w:keepNext/>
      <w:keepLines/>
      <w:spacing w:before="240" w:after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1F68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2CE5"/>
    <w:pPr>
      <w:keepNext/>
      <w:keepLines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nhideWhenUsed/>
    <w:qFormat/>
    <w:rsid w:val="00D42BAB"/>
    <w:pPr>
      <w:spacing w:line="288" w:lineRule="auto"/>
      <w:outlineLvl w:val="4"/>
    </w:pPr>
    <w:rPr>
      <w:rFonts w:eastAsiaTheme="minorEastAsia"/>
      <w:bCs/>
      <w:i/>
      <w:iCs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2CE5"/>
    <w:rPr>
      <w:rFonts w:ascii="Verdana" w:eastAsiaTheme="majorEastAsia" w:hAnsi="Verdana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51F68"/>
    <w:rPr>
      <w:rFonts w:ascii="Verdana" w:eastAsiaTheme="majorEastAsia" w:hAnsi="Verdana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51F68"/>
    <w:rPr>
      <w:rFonts w:ascii="Verdana" w:eastAsiaTheme="majorEastAsia" w:hAnsi="Verdana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262CE5"/>
    <w:rPr>
      <w:rFonts w:ascii="Verdana" w:eastAsiaTheme="majorEastAsia" w:hAnsi="Verdana" w:cstheme="majorBidi"/>
      <w:b/>
      <w:bCs/>
      <w:i/>
      <w:iCs/>
      <w:sz w:val="20"/>
    </w:rPr>
  </w:style>
  <w:style w:type="character" w:customStyle="1" w:styleId="Heading5Char">
    <w:name w:val="Heading 5 Char"/>
    <w:basedOn w:val="DefaultParagraphFont"/>
    <w:link w:val="Heading5"/>
    <w:rsid w:val="00D42BAB"/>
    <w:rPr>
      <w:rFonts w:ascii="Verdana" w:eastAsiaTheme="minorEastAsia" w:hAnsi="Verdana" w:cstheme="minorBidi"/>
      <w:bCs/>
      <w:i/>
      <w:iCs/>
      <w:szCs w:val="26"/>
      <w:lang w:eastAsia="en-US"/>
    </w:rPr>
  </w:style>
  <w:style w:type="table" w:styleId="TableGrid">
    <w:name w:val="Table Grid"/>
    <w:basedOn w:val="TableNormal"/>
    <w:uiPriority w:val="59"/>
    <w:rsid w:val="00E336A1"/>
    <w:pPr>
      <w:spacing w:before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336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5B83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5B83"/>
    <w:rPr>
      <w:rFonts w:ascii="Verdana" w:hAnsi="Verdana"/>
      <w:sz w:val="20"/>
    </w:rPr>
  </w:style>
  <w:style w:type="paragraph" w:styleId="Footer">
    <w:name w:val="footer"/>
    <w:basedOn w:val="Normal"/>
    <w:link w:val="FooterChar"/>
    <w:uiPriority w:val="99"/>
    <w:unhideWhenUsed/>
    <w:rsid w:val="000D5B83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5B83"/>
    <w:rPr>
      <w:rFonts w:ascii="Verdana" w:hAnsi="Verdana"/>
      <w:sz w:val="20"/>
    </w:rPr>
  </w:style>
  <w:style w:type="paragraph" w:styleId="NormalWeb">
    <w:name w:val="Normal (Web)"/>
    <w:basedOn w:val="Normal"/>
    <w:uiPriority w:val="99"/>
    <w:semiHidden/>
    <w:unhideWhenUsed/>
    <w:rsid w:val="00D75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D75A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18BF773F2D3445AB70C5AD854B8A89" ma:contentTypeVersion="0" ma:contentTypeDescription="Create a new document." ma:contentTypeScope="" ma:versionID="bc9fe79c105f006dfbb050b9bc16fad4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39487-5705-4240-B686-D9F8DFA7F6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A34E6FB-1392-4469-BC10-E0772014247A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04257A9-4689-4BE3-8AE4-22236F3793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26AF57-1A2F-4F18-8044-094B236E1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Gloucestershire</Company>
  <LinksUpToDate>false</LinksUpToDate>
  <CharactersWithSpaces>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GRAVESTOCK, Phil (Dr)</dc:creator>
  <cp:lastModifiedBy>RL O'Leary</cp:lastModifiedBy>
  <cp:revision>3</cp:revision>
  <dcterms:created xsi:type="dcterms:W3CDTF">2015-11-23T14:42:00Z</dcterms:created>
  <dcterms:modified xsi:type="dcterms:W3CDTF">2015-11-23T14:43:00Z</dcterms:modified>
</cp:coreProperties>
</file>